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2E" w:rsidRPr="006A660E" w:rsidRDefault="006A660E" w:rsidP="006A66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660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B316D" w:rsidRDefault="006A660E" w:rsidP="006A6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01.01.2017г.  вступило в силу постановление Правительства Самарской области от 30.11.2016г. № 689 «О внесении изменений в постановление Правительства Самарской области от 23.07.2014г. № 418 «Об утверждении государственной программы Самарской области «Развитие социальной защиты населения в Самарской области» на 2014-2018 годы» и об отдельных вопросах регулирования предоставления мер социальной поддержки».  </w:t>
      </w:r>
    </w:p>
    <w:p w:rsidR="006A660E" w:rsidRDefault="006A660E" w:rsidP="006A6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постановлением вводится новый порядок предоставления компенсации части родительской платы за присмотр и уход за детьми в образовательных организациях, реализующих основные образовательные программы дошкольного образования.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t>Компенсация будет предоставляться одному из родителей (законному представителю) ребенка, внесшему родительскую плату за детский сад, при условии, если среднедушевой доход не превышает 150% величины прожиточного минимума на душу населения (в настоящее время 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t>683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коп</w:t>
      </w: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Лицам, обратившимся за назначением ко</w:t>
      </w:r>
      <w:r w:rsidR="006B316D">
        <w:rPr>
          <w:rFonts w:ascii="Times New Roman" w:hAnsi="Times New Roman" w:cs="Times New Roman"/>
          <w:sz w:val="28"/>
          <w:szCs w:val="28"/>
        </w:rPr>
        <w:t xml:space="preserve">мпенсации впервые, компенсация </w:t>
      </w:r>
      <w:r w:rsidRPr="007322A0">
        <w:rPr>
          <w:rFonts w:ascii="Times New Roman" w:hAnsi="Times New Roman" w:cs="Times New Roman"/>
          <w:sz w:val="28"/>
          <w:szCs w:val="28"/>
        </w:rPr>
        <w:t>будет предоставлена с месяца обращения заявителя с документами, в том числе подтверждающими доход.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Выплата ранее назначенной компенсации будет приостановлена, за исключением лиц, получающих, помимо указанной компенсации, ежемесячное пособие на ребенка, которое предоставляется с учетом дохода.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После введения нового порядка предоставления компенсации, родитель имеет право обратиться в орган социальной защиты населения с документами, подтверждающими доход семьи. Если обращение последует до 01.04.2017, и доход семьи не превышает 150% величины прожиточного минимума, ему будет возобновлена выплата компенсации с момента приостановления. Если обращение заявителя с документами последует после 01.04.2017, компенсация (при наличии оснований) будет предоставляться уже с месяца обращения.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Для исчисления величины среднедушевого дохода учитывается общая сумма доходов семьи (родители и их несовершеннолетние дети) за 3 последних календарных месяца, предшествующих месяцу подачи заявления о компенсации, полученная сумма делится на 3 и количество членов семьи.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Компенсация будет выплачиваться в течение 12 месяцев, после чего документы о доходах подлежат обновлению.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Размер компенсации составляет: </w:t>
      </w:r>
      <w:r w:rsidRPr="007322A0">
        <w:rPr>
          <w:rFonts w:ascii="Times New Roman" w:hAnsi="Times New Roman" w:cs="Times New Roman"/>
          <w:sz w:val="28"/>
          <w:szCs w:val="28"/>
        </w:rPr>
        <w:t>20% среднего размера родительской платы на первого ребенка; 50% на второго; 70 % на третьего и последующих детей.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Перечень документов для назначения компенсации части родительской платы: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 паспорт или иной документ, удостоверяющий личность;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 свидетельство о рождении ребенка;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свидетельство о рождении (свидетельство о смерти) предыдущих детей, если ребенок не первый;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справка образовательной организации, реализующей образовательную программу дошкольного образования, об обучении ребенка в соответствующей образовательной организации;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об установлении опеки (попечительства) над ребенком - для опекунов (попечителей);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 справка о составе семьи;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документы </w:t>
      </w:r>
      <w:r w:rsidRPr="007322A0">
        <w:rPr>
          <w:rFonts w:ascii="Times New Roman" w:hAnsi="Times New Roman" w:cs="Times New Roman"/>
          <w:sz w:val="28"/>
          <w:szCs w:val="28"/>
        </w:rPr>
        <w:t>(справки) о доходе семьи за три месяца, предшествующих месяцу обращения.</w:t>
      </w:r>
    </w:p>
    <w:p w:rsidR="007322A0" w:rsidRPr="00F46D57" w:rsidRDefault="007322A0" w:rsidP="007322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D57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 консультацию можно получить по адресам:</w:t>
      </w:r>
    </w:p>
    <w:p w:rsidR="007322A0" w:rsidRPr="00F46D57" w:rsidRDefault="007322A0" w:rsidP="007322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57">
        <w:rPr>
          <w:rFonts w:ascii="Times New Roman" w:hAnsi="Times New Roman" w:cs="Times New Roman"/>
          <w:b/>
          <w:sz w:val="28"/>
          <w:szCs w:val="28"/>
        </w:rPr>
        <w:t>с. Алексеевка, ул. 50 лет Октября, 2 (</w:t>
      </w:r>
      <w:proofErr w:type="spellStart"/>
      <w:r w:rsidRPr="00F46D5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F46D57">
        <w:rPr>
          <w:rFonts w:ascii="Times New Roman" w:hAnsi="Times New Roman" w:cs="Times New Roman"/>
          <w:b/>
          <w:sz w:val="28"/>
          <w:szCs w:val="28"/>
        </w:rPr>
        <w:t>.</w:t>
      </w:r>
      <w:r w:rsidR="00F46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57">
        <w:rPr>
          <w:rFonts w:ascii="Times New Roman" w:hAnsi="Times New Roman" w:cs="Times New Roman"/>
          <w:b/>
          <w:sz w:val="28"/>
          <w:szCs w:val="28"/>
        </w:rPr>
        <w:t>№20). Тел. 2-20-41</w:t>
      </w:r>
    </w:p>
    <w:p w:rsidR="00920192" w:rsidRPr="00F46D57" w:rsidRDefault="00920192" w:rsidP="00920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57">
        <w:rPr>
          <w:rFonts w:ascii="Times New Roman" w:hAnsi="Times New Roman" w:cs="Times New Roman"/>
          <w:b/>
          <w:sz w:val="28"/>
          <w:szCs w:val="28"/>
        </w:rPr>
        <w:t>с. Борское, ул. Первомайская, 35 «а» (</w:t>
      </w:r>
      <w:proofErr w:type="spellStart"/>
      <w:r w:rsidRPr="00F46D5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F46D57">
        <w:rPr>
          <w:rFonts w:ascii="Times New Roman" w:hAnsi="Times New Roman" w:cs="Times New Roman"/>
          <w:b/>
          <w:sz w:val="28"/>
          <w:szCs w:val="28"/>
        </w:rPr>
        <w:t>.</w:t>
      </w:r>
      <w:r w:rsidR="00F46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57">
        <w:rPr>
          <w:rFonts w:ascii="Times New Roman" w:hAnsi="Times New Roman" w:cs="Times New Roman"/>
          <w:b/>
          <w:sz w:val="28"/>
          <w:szCs w:val="28"/>
        </w:rPr>
        <w:t>№5).Тел.2-11-92</w:t>
      </w:r>
    </w:p>
    <w:p w:rsidR="00F46D57" w:rsidRPr="00F46D57" w:rsidRDefault="00F46D57" w:rsidP="00F46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57">
        <w:rPr>
          <w:rFonts w:ascii="Times New Roman" w:hAnsi="Times New Roman" w:cs="Times New Roman"/>
          <w:b/>
          <w:sz w:val="28"/>
          <w:szCs w:val="28"/>
        </w:rPr>
        <w:t>г. Нефтегорск, пр.Победы,7 (</w:t>
      </w:r>
      <w:proofErr w:type="spellStart"/>
      <w:r w:rsidRPr="00F46D5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F46D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57">
        <w:rPr>
          <w:rFonts w:ascii="Times New Roman" w:hAnsi="Times New Roman" w:cs="Times New Roman"/>
          <w:b/>
          <w:sz w:val="28"/>
          <w:szCs w:val="28"/>
        </w:rPr>
        <w:t>№5).Тел.2-48-51</w:t>
      </w:r>
    </w:p>
    <w:p w:rsidR="00F46D57" w:rsidRDefault="00F46D57" w:rsidP="00920192">
      <w:pPr>
        <w:jc w:val="both"/>
        <w:rPr>
          <w:b/>
          <w:sz w:val="28"/>
          <w:szCs w:val="28"/>
        </w:rPr>
      </w:pPr>
    </w:p>
    <w:p w:rsidR="00920192" w:rsidRPr="007322A0" w:rsidRDefault="00920192" w:rsidP="007322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2A0" w:rsidRPr="007322A0" w:rsidRDefault="007322A0" w:rsidP="006A6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2A0" w:rsidRPr="007322A0" w:rsidSect="00C000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7"/>
    <w:rsid w:val="00472F41"/>
    <w:rsid w:val="00532227"/>
    <w:rsid w:val="0062622E"/>
    <w:rsid w:val="00697E18"/>
    <w:rsid w:val="006A660E"/>
    <w:rsid w:val="006B316D"/>
    <w:rsid w:val="007322A0"/>
    <w:rsid w:val="00920192"/>
    <w:rsid w:val="00C00094"/>
    <w:rsid w:val="00F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D2FF1-8B7A-4692-9927-C98D7FF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A660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2</cp:revision>
  <dcterms:created xsi:type="dcterms:W3CDTF">2018-11-02T05:00:00Z</dcterms:created>
  <dcterms:modified xsi:type="dcterms:W3CDTF">2018-11-02T05:00:00Z</dcterms:modified>
</cp:coreProperties>
</file>